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11D" w:rsidRDefault="00A6511D">
      <w:pPr>
        <w:tabs>
          <w:tab w:val="left" w:pos="540"/>
        </w:tabs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国家助学贷款</w:t>
      </w:r>
      <w:r w:rsidR="00E8006D">
        <w:rPr>
          <w:rFonts w:hint="eastAsia"/>
          <w:b/>
          <w:bCs/>
          <w:sz w:val="30"/>
        </w:rPr>
        <w:t>简介</w:t>
      </w:r>
    </w:p>
    <w:p w:rsidR="00A6511D" w:rsidRDefault="00A6511D">
      <w:pPr>
        <w:rPr>
          <w:b/>
          <w:bCs/>
          <w:spacing w:val="-10"/>
          <w:sz w:val="21"/>
        </w:rPr>
      </w:pPr>
      <w:r>
        <w:rPr>
          <w:rFonts w:hint="eastAsia"/>
          <w:b/>
          <w:bCs/>
          <w:spacing w:val="-10"/>
          <w:sz w:val="21"/>
        </w:rPr>
        <w:t>亲爱的同学们：</w:t>
      </w:r>
      <w:r w:rsidR="00011673">
        <w:rPr>
          <w:rFonts w:hint="eastAsia"/>
          <w:b/>
          <w:bCs/>
          <w:spacing w:val="-10"/>
          <w:sz w:val="21"/>
        </w:rPr>
        <w:t xml:space="preserve"> </w:t>
      </w:r>
    </w:p>
    <w:p w:rsidR="00A6511D" w:rsidRDefault="00A6511D" w:rsidP="00E41631">
      <w:pPr>
        <w:tabs>
          <w:tab w:val="left" w:pos="355"/>
        </w:tabs>
        <w:spacing w:line="360" w:lineRule="exact"/>
        <w:rPr>
          <w:spacing w:val="-10"/>
          <w:sz w:val="21"/>
        </w:rPr>
      </w:pPr>
      <w:r>
        <w:rPr>
          <w:rFonts w:hint="eastAsia"/>
          <w:spacing w:val="-10"/>
          <w:sz w:val="21"/>
        </w:rPr>
        <w:tab/>
      </w:r>
      <w:r>
        <w:rPr>
          <w:rFonts w:hint="eastAsia"/>
          <w:spacing w:val="-10"/>
          <w:sz w:val="21"/>
        </w:rPr>
        <w:t>在你被</w:t>
      </w:r>
      <w:r w:rsidR="00E41631">
        <w:rPr>
          <w:rFonts w:hint="eastAsia"/>
          <w:spacing w:val="-10"/>
          <w:sz w:val="21"/>
        </w:rPr>
        <w:t>录取的同时，希望你能了解以下由中国银行提供的关于国家助学贷款</w:t>
      </w:r>
      <w:r>
        <w:rPr>
          <w:rFonts w:hint="eastAsia"/>
          <w:spacing w:val="-10"/>
          <w:sz w:val="21"/>
        </w:rPr>
        <w:t>的信息，或许这些信息</w:t>
      </w:r>
      <w:r w:rsidR="00E41631">
        <w:rPr>
          <w:rFonts w:hint="eastAsia"/>
          <w:spacing w:val="-10"/>
          <w:sz w:val="21"/>
        </w:rPr>
        <w:t>能为你提供相应的帮助。作为对特定对象发放的国家助学贷款，是</w:t>
      </w:r>
      <w:r>
        <w:rPr>
          <w:rFonts w:hint="eastAsia"/>
          <w:spacing w:val="-10"/>
          <w:sz w:val="21"/>
        </w:rPr>
        <w:t>国家为了帮助家庭</w:t>
      </w:r>
      <w:r w:rsidR="00087384">
        <w:rPr>
          <w:rFonts w:hint="eastAsia"/>
          <w:spacing w:val="-10"/>
          <w:sz w:val="21"/>
        </w:rPr>
        <w:t>经济困难</w:t>
      </w:r>
      <w:r>
        <w:rPr>
          <w:rFonts w:hint="eastAsia"/>
          <w:spacing w:val="-10"/>
          <w:sz w:val="21"/>
        </w:rPr>
        <w:t>的学生，通过相应的较为严格的资格审查后，对如期支付学费有一定困难的学生群体发放的金融</w:t>
      </w:r>
      <w:r w:rsidR="00F431E6">
        <w:rPr>
          <w:rFonts w:hint="eastAsia"/>
          <w:spacing w:val="-10"/>
          <w:sz w:val="21"/>
        </w:rPr>
        <w:t>信用贷款。</w:t>
      </w:r>
    </w:p>
    <w:p w:rsidR="00A6511D" w:rsidRDefault="00A6511D" w:rsidP="00D21478">
      <w:pPr>
        <w:tabs>
          <w:tab w:val="left" w:pos="355"/>
        </w:tabs>
        <w:spacing w:line="360" w:lineRule="exact"/>
        <w:rPr>
          <w:spacing w:val="-10"/>
          <w:sz w:val="21"/>
        </w:rPr>
      </w:pPr>
      <w:r>
        <w:rPr>
          <w:rFonts w:hint="eastAsia"/>
          <w:spacing w:val="-10"/>
          <w:sz w:val="21"/>
        </w:rPr>
        <w:tab/>
      </w:r>
      <w:r>
        <w:rPr>
          <w:rFonts w:hint="eastAsia"/>
          <w:b/>
          <w:bCs/>
          <w:spacing w:val="-10"/>
          <w:sz w:val="21"/>
        </w:rPr>
        <w:t>贷款模式</w:t>
      </w:r>
      <w:r>
        <w:rPr>
          <w:rFonts w:hint="eastAsia"/>
          <w:b/>
          <w:bCs/>
          <w:spacing w:val="-10"/>
          <w:sz w:val="21"/>
        </w:rPr>
        <w:t xml:space="preserve"> </w:t>
      </w:r>
      <w:r>
        <w:rPr>
          <w:rFonts w:hint="eastAsia"/>
          <w:b/>
          <w:bCs/>
          <w:spacing w:val="-10"/>
          <w:sz w:val="21"/>
        </w:rPr>
        <w:t>：</w:t>
      </w:r>
      <w:r>
        <w:rPr>
          <w:rFonts w:hint="eastAsia"/>
          <w:spacing w:val="-10"/>
          <w:sz w:val="21"/>
        </w:rPr>
        <w:t>国家助学贷款采取一次申请、一次授信、分次（学年）发放的管理模式。用途为学费的贷款直接划</w:t>
      </w:r>
      <w:r w:rsidR="00435493">
        <w:rPr>
          <w:rFonts w:hint="eastAsia"/>
          <w:spacing w:val="-10"/>
          <w:sz w:val="21"/>
        </w:rPr>
        <w:t>入学校指</w:t>
      </w:r>
      <w:r>
        <w:rPr>
          <w:rFonts w:hint="eastAsia"/>
          <w:spacing w:val="-10"/>
          <w:sz w:val="21"/>
        </w:rPr>
        <w:t>定的账户。</w:t>
      </w:r>
    </w:p>
    <w:p w:rsidR="00A6511D" w:rsidRDefault="00A6511D" w:rsidP="00D21478">
      <w:pPr>
        <w:tabs>
          <w:tab w:val="left" w:pos="355"/>
        </w:tabs>
        <w:spacing w:line="360" w:lineRule="exact"/>
        <w:rPr>
          <w:spacing w:val="-10"/>
          <w:sz w:val="21"/>
        </w:rPr>
      </w:pPr>
      <w:r>
        <w:rPr>
          <w:rFonts w:hint="eastAsia"/>
          <w:spacing w:val="-10"/>
          <w:sz w:val="21"/>
        </w:rPr>
        <w:tab/>
      </w:r>
      <w:r>
        <w:rPr>
          <w:rFonts w:hint="eastAsia"/>
          <w:b/>
          <w:bCs/>
          <w:spacing w:val="-10"/>
          <w:sz w:val="21"/>
        </w:rPr>
        <w:t>贷款额度</w:t>
      </w:r>
      <w:r>
        <w:rPr>
          <w:rFonts w:hint="eastAsia"/>
          <w:b/>
          <w:bCs/>
          <w:spacing w:val="-10"/>
          <w:sz w:val="21"/>
        </w:rPr>
        <w:t xml:space="preserve"> </w:t>
      </w:r>
      <w:r>
        <w:rPr>
          <w:rFonts w:hint="eastAsia"/>
          <w:b/>
          <w:bCs/>
          <w:spacing w:val="-10"/>
          <w:sz w:val="21"/>
        </w:rPr>
        <w:t>：</w:t>
      </w:r>
      <w:r>
        <w:rPr>
          <w:rFonts w:hint="eastAsia"/>
          <w:spacing w:val="-10"/>
          <w:sz w:val="21"/>
        </w:rPr>
        <w:t>在校就读期间每人每</w:t>
      </w:r>
      <w:r w:rsidR="00B0293B">
        <w:rPr>
          <w:rFonts w:hint="eastAsia"/>
          <w:spacing w:val="-10"/>
          <w:sz w:val="21"/>
        </w:rPr>
        <w:t>学年不超过</w:t>
      </w:r>
      <w:r w:rsidR="00E967BB">
        <w:rPr>
          <w:rFonts w:hint="eastAsia"/>
          <w:spacing w:val="-10"/>
          <w:sz w:val="21"/>
        </w:rPr>
        <w:t>学费和住宿费总和，本科阶段最高不超过</w:t>
      </w:r>
      <w:r w:rsidR="00E967BB">
        <w:rPr>
          <w:rFonts w:hint="eastAsia"/>
          <w:spacing w:val="-10"/>
          <w:sz w:val="21"/>
        </w:rPr>
        <w:t>8000</w:t>
      </w:r>
      <w:r w:rsidR="00E967BB">
        <w:rPr>
          <w:rFonts w:hint="eastAsia"/>
          <w:spacing w:val="-10"/>
          <w:sz w:val="21"/>
        </w:rPr>
        <w:t>元，研究生阶段最高不超过</w:t>
      </w:r>
      <w:r w:rsidR="00E967BB">
        <w:rPr>
          <w:rFonts w:hint="eastAsia"/>
          <w:spacing w:val="-10"/>
          <w:sz w:val="21"/>
        </w:rPr>
        <w:t>12000</w:t>
      </w:r>
      <w:r w:rsidR="00E967BB">
        <w:rPr>
          <w:rFonts w:hint="eastAsia"/>
          <w:spacing w:val="-10"/>
          <w:sz w:val="21"/>
        </w:rPr>
        <w:t>元</w:t>
      </w:r>
      <w:r w:rsidR="00B0293B">
        <w:rPr>
          <w:rFonts w:hint="eastAsia"/>
          <w:spacing w:val="-10"/>
          <w:sz w:val="21"/>
        </w:rPr>
        <w:t>。</w:t>
      </w:r>
      <w:bookmarkStart w:id="0" w:name="_GoBack"/>
      <w:bookmarkEnd w:id="0"/>
    </w:p>
    <w:p w:rsidR="00A6511D" w:rsidRDefault="00A6511D" w:rsidP="00D21478">
      <w:pPr>
        <w:tabs>
          <w:tab w:val="left" w:pos="355"/>
        </w:tabs>
        <w:spacing w:line="360" w:lineRule="exact"/>
        <w:rPr>
          <w:spacing w:val="-10"/>
          <w:sz w:val="21"/>
        </w:rPr>
      </w:pPr>
      <w:r>
        <w:rPr>
          <w:rFonts w:hint="eastAsia"/>
          <w:spacing w:val="-10"/>
          <w:sz w:val="21"/>
        </w:rPr>
        <w:tab/>
      </w:r>
      <w:r w:rsidR="00B0293B">
        <w:rPr>
          <w:rFonts w:hint="eastAsia"/>
          <w:b/>
          <w:bCs/>
          <w:spacing w:val="-10"/>
          <w:sz w:val="21"/>
        </w:rPr>
        <w:t>还款</w:t>
      </w:r>
      <w:r>
        <w:rPr>
          <w:rFonts w:hint="eastAsia"/>
          <w:b/>
          <w:bCs/>
          <w:spacing w:val="-10"/>
          <w:sz w:val="21"/>
        </w:rPr>
        <w:t>期限</w:t>
      </w:r>
      <w:r>
        <w:rPr>
          <w:rFonts w:hint="eastAsia"/>
          <w:b/>
          <w:bCs/>
          <w:spacing w:val="-10"/>
          <w:sz w:val="21"/>
        </w:rPr>
        <w:t xml:space="preserve"> </w:t>
      </w:r>
      <w:r>
        <w:rPr>
          <w:rFonts w:hint="eastAsia"/>
          <w:b/>
          <w:bCs/>
          <w:spacing w:val="-10"/>
          <w:sz w:val="21"/>
        </w:rPr>
        <w:t>：</w:t>
      </w:r>
      <w:r w:rsidR="00B0293B">
        <w:rPr>
          <w:rFonts w:hint="eastAsia"/>
          <w:spacing w:val="-10"/>
          <w:sz w:val="21"/>
        </w:rPr>
        <w:t>学生可根据毕业后就业和收入情况，</w:t>
      </w:r>
      <w:r>
        <w:rPr>
          <w:rFonts w:hint="eastAsia"/>
          <w:spacing w:val="-10"/>
          <w:sz w:val="21"/>
        </w:rPr>
        <w:t>最长不超过毕业后</w:t>
      </w:r>
      <w:r>
        <w:rPr>
          <w:rFonts w:hint="eastAsia"/>
          <w:spacing w:val="-10"/>
          <w:sz w:val="21"/>
        </w:rPr>
        <w:t>6</w:t>
      </w:r>
      <w:r>
        <w:rPr>
          <w:rFonts w:hint="eastAsia"/>
          <w:spacing w:val="-10"/>
          <w:sz w:val="21"/>
        </w:rPr>
        <w:t>年</w:t>
      </w:r>
      <w:r w:rsidR="00B0293B">
        <w:rPr>
          <w:rFonts w:hint="eastAsia"/>
          <w:spacing w:val="-10"/>
          <w:sz w:val="21"/>
        </w:rPr>
        <w:t>内还清贷款本息</w:t>
      </w:r>
      <w:r>
        <w:rPr>
          <w:rFonts w:hint="eastAsia"/>
          <w:spacing w:val="-10"/>
          <w:sz w:val="21"/>
        </w:rPr>
        <w:t>。</w:t>
      </w:r>
    </w:p>
    <w:p w:rsidR="00A6511D" w:rsidRDefault="00A6511D" w:rsidP="00D21478">
      <w:pPr>
        <w:tabs>
          <w:tab w:val="left" w:pos="355"/>
        </w:tabs>
        <w:spacing w:line="360" w:lineRule="exact"/>
        <w:rPr>
          <w:spacing w:val="-10"/>
          <w:sz w:val="21"/>
        </w:rPr>
      </w:pPr>
      <w:r>
        <w:rPr>
          <w:rFonts w:hint="eastAsia"/>
          <w:spacing w:val="-10"/>
          <w:sz w:val="21"/>
        </w:rPr>
        <w:tab/>
      </w:r>
      <w:r>
        <w:rPr>
          <w:rFonts w:hint="eastAsia"/>
          <w:b/>
          <w:bCs/>
          <w:spacing w:val="-10"/>
          <w:sz w:val="21"/>
        </w:rPr>
        <w:t>贷款利率</w:t>
      </w:r>
      <w:r>
        <w:rPr>
          <w:rFonts w:hint="eastAsia"/>
          <w:b/>
          <w:bCs/>
          <w:spacing w:val="-10"/>
          <w:sz w:val="21"/>
        </w:rPr>
        <w:t xml:space="preserve"> </w:t>
      </w:r>
      <w:r>
        <w:rPr>
          <w:rFonts w:hint="eastAsia"/>
          <w:b/>
          <w:bCs/>
          <w:spacing w:val="-10"/>
          <w:sz w:val="21"/>
        </w:rPr>
        <w:t>：</w:t>
      </w:r>
      <w:r>
        <w:rPr>
          <w:rFonts w:hint="eastAsia"/>
          <w:spacing w:val="-10"/>
          <w:sz w:val="21"/>
        </w:rPr>
        <w:t>执行中国人民银行规定的同期同档次贷款利率。</w:t>
      </w:r>
    </w:p>
    <w:p w:rsidR="00A6511D" w:rsidRDefault="00A6511D" w:rsidP="00D21478">
      <w:pPr>
        <w:tabs>
          <w:tab w:val="left" w:pos="355"/>
        </w:tabs>
        <w:spacing w:line="360" w:lineRule="exact"/>
        <w:rPr>
          <w:spacing w:val="-10"/>
          <w:sz w:val="21"/>
        </w:rPr>
      </w:pPr>
      <w:r>
        <w:rPr>
          <w:rFonts w:hint="eastAsia"/>
          <w:spacing w:val="-10"/>
          <w:sz w:val="21"/>
        </w:rPr>
        <w:tab/>
      </w:r>
      <w:r>
        <w:rPr>
          <w:rFonts w:hint="eastAsia"/>
          <w:b/>
          <w:bCs/>
          <w:spacing w:val="-10"/>
          <w:sz w:val="21"/>
        </w:rPr>
        <w:t>贷款利息的偿还</w:t>
      </w:r>
      <w:r>
        <w:rPr>
          <w:rFonts w:hint="eastAsia"/>
          <w:b/>
          <w:bCs/>
          <w:spacing w:val="-10"/>
          <w:sz w:val="21"/>
        </w:rPr>
        <w:t xml:space="preserve"> </w:t>
      </w:r>
      <w:r>
        <w:rPr>
          <w:rFonts w:hint="eastAsia"/>
          <w:b/>
          <w:bCs/>
          <w:spacing w:val="-10"/>
          <w:sz w:val="21"/>
        </w:rPr>
        <w:t>：</w:t>
      </w:r>
      <w:r>
        <w:rPr>
          <w:rFonts w:hint="eastAsia"/>
          <w:spacing w:val="-10"/>
          <w:sz w:val="21"/>
        </w:rPr>
        <w:t>借款学生在校就读期间的贷款利息</w:t>
      </w:r>
      <w:r>
        <w:rPr>
          <w:rFonts w:hint="eastAsia"/>
          <w:spacing w:val="-10"/>
          <w:sz w:val="21"/>
        </w:rPr>
        <w:t>100</w:t>
      </w:r>
      <w:r>
        <w:rPr>
          <w:rFonts w:hint="eastAsia"/>
          <w:spacing w:val="-10"/>
          <w:sz w:val="21"/>
        </w:rPr>
        <w:t>％由国家财政贴息，个人无需支付。自毕业之日起贷款利息全额由本人按月偿还。</w:t>
      </w:r>
    </w:p>
    <w:p w:rsidR="00A6511D" w:rsidRDefault="00A6511D" w:rsidP="00D21478">
      <w:pPr>
        <w:tabs>
          <w:tab w:val="left" w:pos="355"/>
        </w:tabs>
        <w:spacing w:line="360" w:lineRule="exact"/>
        <w:rPr>
          <w:spacing w:val="-10"/>
          <w:sz w:val="21"/>
        </w:rPr>
      </w:pPr>
      <w:r>
        <w:rPr>
          <w:rFonts w:hint="eastAsia"/>
          <w:spacing w:val="-10"/>
          <w:sz w:val="21"/>
        </w:rPr>
        <w:tab/>
      </w:r>
      <w:r>
        <w:rPr>
          <w:rFonts w:hint="eastAsia"/>
          <w:b/>
          <w:bCs/>
          <w:spacing w:val="-10"/>
          <w:sz w:val="21"/>
        </w:rPr>
        <w:t>贷款本金的偿还</w:t>
      </w:r>
      <w:r>
        <w:rPr>
          <w:rFonts w:hint="eastAsia"/>
          <w:b/>
          <w:bCs/>
          <w:spacing w:val="-10"/>
          <w:sz w:val="21"/>
        </w:rPr>
        <w:t xml:space="preserve"> </w:t>
      </w:r>
      <w:r>
        <w:rPr>
          <w:rFonts w:hint="eastAsia"/>
          <w:b/>
          <w:bCs/>
          <w:spacing w:val="-10"/>
          <w:sz w:val="21"/>
        </w:rPr>
        <w:t>：</w:t>
      </w:r>
      <w:r>
        <w:rPr>
          <w:rFonts w:hint="eastAsia"/>
          <w:spacing w:val="-10"/>
          <w:sz w:val="21"/>
        </w:rPr>
        <w:t>在借款学生毕业前</w:t>
      </w:r>
      <w:r>
        <w:rPr>
          <w:rFonts w:hint="eastAsia"/>
          <w:spacing w:val="-10"/>
          <w:sz w:val="21"/>
        </w:rPr>
        <w:t>2</w:t>
      </w:r>
      <w:r>
        <w:rPr>
          <w:rFonts w:hint="eastAsia"/>
          <w:spacing w:val="-10"/>
          <w:sz w:val="21"/>
        </w:rPr>
        <w:t>个月，由贷款银行与借款学生签订《还款协议》，由借款学生根据自己的就业状况自主选择在毕业后</w:t>
      </w:r>
      <w:r>
        <w:rPr>
          <w:rFonts w:hint="eastAsia"/>
          <w:spacing w:val="-10"/>
          <w:sz w:val="21"/>
        </w:rPr>
        <w:t>24</w:t>
      </w:r>
      <w:r>
        <w:rPr>
          <w:rFonts w:hint="eastAsia"/>
          <w:spacing w:val="-10"/>
          <w:sz w:val="21"/>
        </w:rPr>
        <w:t>个月内的任何一个月开始按月偿还贷款本金，并在剩余贷款期间内全部还清。借款学生在贷款期间随时可以提前还款，但必须提前</w:t>
      </w:r>
      <w:r>
        <w:rPr>
          <w:rFonts w:hint="eastAsia"/>
          <w:spacing w:val="-10"/>
          <w:sz w:val="21"/>
        </w:rPr>
        <w:t>15</w:t>
      </w:r>
      <w:r>
        <w:rPr>
          <w:rFonts w:hint="eastAsia"/>
          <w:spacing w:val="-10"/>
          <w:sz w:val="21"/>
        </w:rPr>
        <w:t>天向经办银行提出申请，提前偿还的贷款本金不再计算贷款利息。</w:t>
      </w:r>
    </w:p>
    <w:p w:rsidR="00A6511D" w:rsidRDefault="00A6511D" w:rsidP="00D21478">
      <w:pPr>
        <w:tabs>
          <w:tab w:val="left" w:pos="355"/>
        </w:tabs>
        <w:spacing w:line="360" w:lineRule="exact"/>
        <w:rPr>
          <w:spacing w:val="-10"/>
          <w:sz w:val="21"/>
        </w:rPr>
      </w:pPr>
      <w:r>
        <w:rPr>
          <w:rFonts w:hint="eastAsia"/>
          <w:spacing w:val="-10"/>
          <w:sz w:val="21"/>
        </w:rPr>
        <w:tab/>
      </w:r>
      <w:r>
        <w:rPr>
          <w:rFonts w:hint="eastAsia"/>
          <w:b/>
          <w:bCs/>
          <w:spacing w:val="-10"/>
          <w:sz w:val="21"/>
        </w:rPr>
        <w:t>以下情况构成贷款违约</w:t>
      </w:r>
      <w:r>
        <w:rPr>
          <w:rFonts w:hint="eastAsia"/>
          <w:b/>
          <w:bCs/>
          <w:spacing w:val="-10"/>
          <w:sz w:val="21"/>
        </w:rPr>
        <w:t xml:space="preserve"> </w:t>
      </w:r>
      <w:r>
        <w:rPr>
          <w:rFonts w:hint="eastAsia"/>
          <w:b/>
          <w:bCs/>
          <w:spacing w:val="-10"/>
          <w:sz w:val="21"/>
        </w:rPr>
        <w:t>：</w:t>
      </w:r>
      <w:r>
        <w:rPr>
          <w:rFonts w:hint="eastAsia"/>
          <w:spacing w:val="-10"/>
          <w:sz w:val="21"/>
        </w:rPr>
        <w:t>1</w:t>
      </w:r>
      <w:r>
        <w:rPr>
          <w:rFonts w:hint="eastAsia"/>
          <w:spacing w:val="-10"/>
          <w:sz w:val="21"/>
        </w:rPr>
        <w:t>未按《借款合同》约定及时足额履行还款义务；</w:t>
      </w:r>
      <w:r>
        <w:rPr>
          <w:rFonts w:hint="eastAsia"/>
          <w:spacing w:val="-10"/>
          <w:sz w:val="21"/>
        </w:rPr>
        <w:t>2</w:t>
      </w:r>
      <w:r>
        <w:rPr>
          <w:rFonts w:hint="eastAsia"/>
          <w:spacing w:val="-10"/>
          <w:sz w:val="21"/>
        </w:rPr>
        <w:t>在申请资料中的陈述发生重大失实或提供虚假资料或隐瞒重要事实；</w:t>
      </w:r>
      <w:r>
        <w:rPr>
          <w:rFonts w:hint="eastAsia"/>
          <w:spacing w:val="-10"/>
          <w:sz w:val="21"/>
        </w:rPr>
        <w:t>3</w:t>
      </w:r>
      <w:r>
        <w:rPr>
          <w:rFonts w:hint="eastAsia"/>
          <w:spacing w:val="-10"/>
          <w:sz w:val="21"/>
        </w:rPr>
        <w:t>发生休学、退学、出国留学或定居时</w:t>
      </w:r>
      <w:proofErr w:type="gramStart"/>
      <w:r>
        <w:rPr>
          <w:rFonts w:hint="eastAsia"/>
          <w:spacing w:val="-10"/>
          <w:sz w:val="21"/>
        </w:rPr>
        <w:t>未偿</w:t>
      </w:r>
      <w:proofErr w:type="gramEnd"/>
      <w:r>
        <w:rPr>
          <w:rFonts w:hint="eastAsia"/>
          <w:spacing w:val="-10"/>
          <w:sz w:val="21"/>
        </w:rPr>
        <w:t>清贷款本息且未签订还款协议的；</w:t>
      </w:r>
      <w:r>
        <w:rPr>
          <w:rFonts w:hint="eastAsia"/>
          <w:spacing w:val="-10"/>
          <w:sz w:val="21"/>
        </w:rPr>
        <w:t>4</w:t>
      </w:r>
      <w:r>
        <w:rPr>
          <w:rFonts w:hint="eastAsia"/>
          <w:spacing w:val="-10"/>
          <w:sz w:val="21"/>
        </w:rPr>
        <w:t>学习成绩差未能正常完成学业或被学校开除、取消学籍的；</w:t>
      </w:r>
      <w:r>
        <w:rPr>
          <w:rFonts w:hint="eastAsia"/>
          <w:spacing w:val="-10"/>
          <w:sz w:val="21"/>
        </w:rPr>
        <w:t>5</w:t>
      </w:r>
      <w:r>
        <w:rPr>
          <w:rFonts w:hint="eastAsia"/>
          <w:spacing w:val="-10"/>
          <w:sz w:val="21"/>
        </w:rPr>
        <w:t>有违法乱纪行为受行政处分或刑事处罚的；</w:t>
      </w:r>
      <w:r>
        <w:rPr>
          <w:rFonts w:hint="eastAsia"/>
          <w:spacing w:val="-10"/>
          <w:sz w:val="21"/>
        </w:rPr>
        <w:t>6</w:t>
      </w:r>
      <w:r>
        <w:rPr>
          <w:rFonts w:hint="eastAsia"/>
          <w:spacing w:val="-10"/>
          <w:sz w:val="21"/>
        </w:rPr>
        <w:t>毕业前没有主动与贷款银行签订还款协议；</w:t>
      </w:r>
      <w:r>
        <w:rPr>
          <w:rFonts w:hint="eastAsia"/>
          <w:spacing w:val="-10"/>
          <w:sz w:val="21"/>
        </w:rPr>
        <w:t>7</w:t>
      </w:r>
      <w:r>
        <w:rPr>
          <w:rFonts w:hint="eastAsia"/>
          <w:spacing w:val="-10"/>
          <w:sz w:val="21"/>
        </w:rPr>
        <w:t>发生工作单位变更或住址变更未能在</w:t>
      </w:r>
      <w:r>
        <w:rPr>
          <w:rFonts w:hint="eastAsia"/>
          <w:spacing w:val="-10"/>
          <w:sz w:val="21"/>
        </w:rPr>
        <w:t>30</w:t>
      </w:r>
      <w:r>
        <w:rPr>
          <w:rFonts w:hint="eastAsia"/>
          <w:spacing w:val="-10"/>
          <w:sz w:val="21"/>
        </w:rPr>
        <w:t>日内通知贷款银行；</w:t>
      </w:r>
      <w:r>
        <w:rPr>
          <w:rFonts w:hint="eastAsia"/>
          <w:spacing w:val="-10"/>
          <w:sz w:val="21"/>
        </w:rPr>
        <w:t>8</w:t>
      </w:r>
      <w:r>
        <w:rPr>
          <w:rFonts w:hint="eastAsia"/>
          <w:spacing w:val="-10"/>
          <w:sz w:val="21"/>
        </w:rPr>
        <w:t>其他违约行为</w:t>
      </w:r>
      <w:r>
        <w:rPr>
          <w:rFonts w:hint="eastAsia"/>
          <w:spacing w:val="-10"/>
          <w:sz w:val="21"/>
        </w:rPr>
        <w:t xml:space="preserve"> </w:t>
      </w:r>
      <w:r>
        <w:rPr>
          <w:rFonts w:hint="eastAsia"/>
          <w:spacing w:val="-10"/>
          <w:sz w:val="21"/>
        </w:rPr>
        <w:t>。</w:t>
      </w:r>
    </w:p>
    <w:p w:rsidR="00A6511D" w:rsidRDefault="00A6511D" w:rsidP="00D21478">
      <w:pPr>
        <w:tabs>
          <w:tab w:val="left" w:pos="355"/>
        </w:tabs>
        <w:spacing w:line="360" w:lineRule="exact"/>
        <w:rPr>
          <w:spacing w:val="-10"/>
          <w:sz w:val="21"/>
        </w:rPr>
      </w:pPr>
      <w:r>
        <w:rPr>
          <w:rFonts w:hint="eastAsia"/>
          <w:spacing w:val="-10"/>
          <w:sz w:val="21"/>
        </w:rPr>
        <w:tab/>
      </w:r>
      <w:r>
        <w:rPr>
          <w:rFonts w:hint="eastAsia"/>
          <w:b/>
          <w:bCs/>
          <w:spacing w:val="-10"/>
          <w:sz w:val="21"/>
        </w:rPr>
        <w:t>违约的处理和后果</w:t>
      </w:r>
      <w:r>
        <w:rPr>
          <w:rFonts w:hint="eastAsia"/>
          <w:b/>
          <w:bCs/>
          <w:spacing w:val="-10"/>
          <w:sz w:val="21"/>
        </w:rPr>
        <w:t xml:space="preserve"> </w:t>
      </w:r>
      <w:r>
        <w:rPr>
          <w:rFonts w:hint="eastAsia"/>
          <w:b/>
          <w:bCs/>
          <w:spacing w:val="-10"/>
          <w:sz w:val="21"/>
        </w:rPr>
        <w:t>：</w:t>
      </w:r>
      <w:r>
        <w:rPr>
          <w:rFonts w:hint="eastAsia"/>
          <w:spacing w:val="-10"/>
          <w:sz w:val="21"/>
        </w:rPr>
        <w:t>1</w:t>
      </w:r>
      <w:r>
        <w:rPr>
          <w:rFonts w:hint="eastAsia"/>
          <w:spacing w:val="-10"/>
          <w:sz w:val="21"/>
        </w:rPr>
        <w:t>停止发放剩余贷款；</w:t>
      </w:r>
      <w:r>
        <w:rPr>
          <w:rFonts w:hint="eastAsia"/>
          <w:spacing w:val="-10"/>
          <w:sz w:val="21"/>
        </w:rPr>
        <w:t>2</w:t>
      </w:r>
      <w:r>
        <w:rPr>
          <w:rFonts w:hint="eastAsia"/>
          <w:spacing w:val="-10"/>
          <w:sz w:val="21"/>
        </w:rPr>
        <w:t>提前收回部分或全部贷款本息；</w:t>
      </w:r>
      <w:r>
        <w:rPr>
          <w:rFonts w:hint="eastAsia"/>
          <w:spacing w:val="-10"/>
          <w:sz w:val="21"/>
        </w:rPr>
        <w:t>3</w:t>
      </w:r>
      <w:r>
        <w:rPr>
          <w:rFonts w:hint="eastAsia"/>
          <w:spacing w:val="-10"/>
          <w:sz w:val="21"/>
        </w:rPr>
        <w:t>借款学生未能按时足额偿还贷款本息的，按《借款合同》约定加收</w:t>
      </w:r>
      <w:r>
        <w:rPr>
          <w:rFonts w:hint="eastAsia"/>
          <w:spacing w:val="-10"/>
          <w:sz w:val="21"/>
        </w:rPr>
        <w:t>50</w:t>
      </w:r>
      <w:r>
        <w:rPr>
          <w:rFonts w:hint="eastAsia"/>
          <w:spacing w:val="-10"/>
          <w:sz w:val="21"/>
        </w:rPr>
        <w:t>％罚息，并将其违约行为载入中华人民共和国金融机构征信系统，所有金融机构不得为其办理新的贷款、信用卡等授信业务；</w:t>
      </w:r>
      <w:r>
        <w:rPr>
          <w:rFonts w:hint="eastAsia"/>
          <w:spacing w:val="-10"/>
          <w:sz w:val="21"/>
        </w:rPr>
        <w:t>4</w:t>
      </w:r>
      <w:r>
        <w:rPr>
          <w:rFonts w:hint="eastAsia"/>
          <w:spacing w:val="-10"/>
          <w:sz w:val="21"/>
        </w:rPr>
        <w:t>经办银行定期将违约学生信息提供给国家助学贷款管理中心，在全国高等学校毕业生学历查询系统网站上公布；</w:t>
      </w:r>
      <w:r>
        <w:rPr>
          <w:rFonts w:hint="eastAsia"/>
          <w:spacing w:val="-10"/>
          <w:sz w:val="21"/>
        </w:rPr>
        <w:t>5</w:t>
      </w:r>
      <w:r>
        <w:rPr>
          <w:rFonts w:hint="eastAsia"/>
          <w:spacing w:val="-10"/>
          <w:sz w:val="21"/>
        </w:rPr>
        <w:t>经办银行有权将借款学生情节严重的违约行为在报刊、电视等媒体以及互联网公布。</w:t>
      </w:r>
      <w:r>
        <w:rPr>
          <w:rFonts w:hint="eastAsia"/>
          <w:spacing w:val="-10"/>
          <w:sz w:val="21"/>
        </w:rPr>
        <w:t>6</w:t>
      </w:r>
      <w:r>
        <w:rPr>
          <w:rFonts w:hint="eastAsia"/>
          <w:spacing w:val="-10"/>
          <w:sz w:val="21"/>
        </w:rPr>
        <w:t>经办银行有权通过法律渠道追索违约学生的法律责任。</w:t>
      </w:r>
    </w:p>
    <w:p w:rsidR="009F28DB" w:rsidRDefault="00A6511D">
      <w:pPr>
        <w:tabs>
          <w:tab w:val="left" w:pos="540"/>
        </w:tabs>
        <w:spacing w:line="360" w:lineRule="exact"/>
        <w:rPr>
          <w:rFonts w:ascii="楷体_GB2312" w:eastAsia="楷体_GB2312"/>
          <w:bCs/>
          <w:spacing w:val="-10"/>
        </w:rPr>
      </w:pPr>
      <w:r w:rsidRPr="00894A88">
        <w:rPr>
          <w:rFonts w:ascii="楷体_GB2312" w:eastAsia="楷体_GB2312" w:hint="eastAsia"/>
          <w:bCs/>
          <w:spacing w:val="-10"/>
        </w:rPr>
        <w:t>国家助学贷款的申请资料</w:t>
      </w:r>
      <w:r w:rsidR="009F28DB">
        <w:rPr>
          <w:rFonts w:ascii="楷体_GB2312" w:eastAsia="楷体_GB2312" w:hint="eastAsia"/>
          <w:bCs/>
          <w:spacing w:val="-10"/>
        </w:rPr>
        <w:t>请按照</w:t>
      </w:r>
      <w:r w:rsidR="009F28DB">
        <w:rPr>
          <w:rFonts w:ascii="楷体_GB2312" w:eastAsia="楷体_GB2312"/>
          <w:bCs/>
          <w:spacing w:val="-10"/>
        </w:rPr>
        <w:t>研究生工作部的要求提交</w:t>
      </w:r>
      <w:r w:rsidR="009F28DB">
        <w:rPr>
          <w:rFonts w:ascii="楷体_GB2312" w:eastAsia="楷体_GB2312" w:hint="eastAsia"/>
          <w:bCs/>
          <w:spacing w:val="-10"/>
        </w:rPr>
        <w:t>，具体请</w:t>
      </w:r>
      <w:r w:rsidR="009F28DB">
        <w:rPr>
          <w:rFonts w:ascii="楷体_GB2312" w:eastAsia="楷体_GB2312"/>
          <w:bCs/>
          <w:spacing w:val="-10"/>
        </w:rPr>
        <w:t>参看</w:t>
      </w:r>
      <w:proofErr w:type="gramStart"/>
      <w:r w:rsidR="009F28DB">
        <w:rPr>
          <w:rFonts w:ascii="楷体_GB2312" w:eastAsia="楷体_GB2312"/>
          <w:bCs/>
          <w:spacing w:val="-10"/>
        </w:rPr>
        <w:t>研</w:t>
      </w:r>
      <w:proofErr w:type="gramEnd"/>
      <w:r w:rsidR="009F28DB">
        <w:rPr>
          <w:rFonts w:ascii="楷体_GB2312" w:eastAsia="楷体_GB2312"/>
          <w:bCs/>
          <w:spacing w:val="-10"/>
        </w:rPr>
        <w:t>工部通知。</w:t>
      </w:r>
    </w:p>
    <w:p w:rsidR="00A6511D" w:rsidRPr="00894A88" w:rsidRDefault="009F28DB">
      <w:pPr>
        <w:tabs>
          <w:tab w:val="left" w:pos="540"/>
        </w:tabs>
        <w:spacing w:line="360" w:lineRule="exact"/>
        <w:rPr>
          <w:rFonts w:ascii="楷体_GB2312" w:eastAsia="楷体_GB2312"/>
          <w:bCs/>
          <w:spacing w:val="-10"/>
        </w:rPr>
      </w:pPr>
      <w:r>
        <w:rPr>
          <w:rFonts w:ascii="楷体_GB2312" w:eastAsia="楷体_GB2312" w:hint="eastAsia"/>
          <w:bCs/>
          <w:spacing w:val="-10"/>
        </w:rPr>
        <w:t>另外</w:t>
      </w:r>
      <w:r>
        <w:rPr>
          <w:rFonts w:ascii="楷体_GB2312" w:eastAsia="楷体_GB2312"/>
          <w:bCs/>
          <w:spacing w:val="-10"/>
        </w:rPr>
        <w:t>，新生的户口簿请先复印，</w:t>
      </w:r>
      <w:r>
        <w:rPr>
          <w:rFonts w:ascii="楷体_GB2312" w:eastAsia="楷体_GB2312" w:hint="eastAsia"/>
          <w:bCs/>
          <w:spacing w:val="-10"/>
        </w:rPr>
        <w:t>再</w:t>
      </w:r>
      <w:r>
        <w:rPr>
          <w:rFonts w:ascii="楷体_GB2312" w:eastAsia="楷体_GB2312"/>
          <w:bCs/>
          <w:spacing w:val="-10"/>
        </w:rPr>
        <w:t>迁出；</w:t>
      </w:r>
      <w:r>
        <w:rPr>
          <w:rFonts w:ascii="楷体_GB2312" w:eastAsia="楷体_GB2312" w:hint="eastAsia"/>
          <w:bCs/>
          <w:spacing w:val="-10"/>
        </w:rPr>
        <w:t>新生</w:t>
      </w:r>
      <w:r>
        <w:rPr>
          <w:rFonts w:ascii="楷体_GB2312" w:eastAsia="楷体_GB2312"/>
          <w:bCs/>
          <w:spacing w:val="-10"/>
        </w:rPr>
        <w:t>需提供录取通知书复印件</w:t>
      </w:r>
      <w:r>
        <w:rPr>
          <w:rFonts w:ascii="楷体_GB2312" w:eastAsia="楷体_GB2312" w:hint="eastAsia"/>
          <w:bCs/>
          <w:spacing w:val="-10"/>
        </w:rPr>
        <w:t>，</w:t>
      </w:r>
      <w:r>
        <w:rPr>
          <w:rFonts w:ascii="楷体_GB2312" w:eastAsia="楷体_GB2312"/>
          <w:bCs/>
          <w:spacing w:val="-10"/>
        </w:rPr>
        <w:t>一年级以上研究生</w:t>
      </w:r>
      <w:r>
        <w:rPr>
          <w:rFonts w:ascii="楷体_GB2312" w:eastAsia="楷体_GB2312" w:hint="eastAsia"/>
          <w:bCs/>
          <w:spacing w:val="-10"/>
        </w:rPr>
        <w:t>提供</w:t>
      </w:r>
      <w:r>
        <w:rPr>
          <w:rFonts w:ascii="楷体_GB2312" w:eastAsia="楷体_GB2312"/>
          <w:bCs/>
          <w:spacing w:val="-10"/>
        </w:rPr>
        <w:t>学生证复印件</w:t>
      </w:r>
      <w:r w:rsidR="00A6511D" w:rsidRPr="00894A88">
        <w:rPr>
          <w:rFonts w:ascii="楷体_GB2312" w:eastAsia="楷体_GB2312" w:hint="eastAsia"/>
          <w:bCs/>
          <w:spacing w:val="-10"/>
        </w:rPr>
        <w:t>：</w:t>
      </w:r>
    </w:p>
    <w:sectPr w:rsidR="00A6511D" w:rsidRPr="00894A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54" w:right="1797" w:bottom="964" w:left="179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A9E" w:rsidRDefault="00B47A9E">
      <w:r>
        <w:separator/>
      </w:r>
    </w:p>
  </w:endnote>
  <w:endnote w:type="continuationSeparator" w:id="0">
    <w:p w:rsidR="00B47A9E" w:rsidRDefault="00B47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11D" w:rsidRDefault="00A6511D">
    <w:pPr>
      <w:pStyle w:val="a4"/>
      <w:framePr w:wrap="around" w:vAnchor="page" w:hAnchor="margin" w:xAlign="inside" w:y="-20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11D" w:rsidRDefault="00A6511D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11D" w:rsidRDefault="00A6511D">
    <w:pPr>
      <w:pStyle w:val="a4"/>
      <w:framePr w:wrap="around" w:vAnchor="page" w:hAnchor="margin" w:xAlign="inside" w:y="-20"/>
      <w:rPr>
        <w:rStyle w:val="a5"/>
      </w:rPr>
    </w:pPr>
  </w:p>
  <w:p w:rsidR="00A6511D" w:rsidRDefault="00A6511D">
    <w:pPr>
      <w:pStyle w:val="a4"/>
      <w:framePr w:wrap="around" w:vAnchor="page" w:hAnchor="margin" w:xAlign="inside" w:y="-20"/>
      <w:rPr>
        <w:rStyle w:val="a5"/>
      </w:rPr>
    </w:pPr>
  </w:p>
  <w:p w:rsidR="00A6511D" w:rsidRDefault="00A6511D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CCF" w:rsidRDefault="00423CC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A9E" w:rsidRDefault="00B47A9E">
      <w:r>
        <w:separator/>
      </w:r>
    </w:p>
  </w:footnote>
  <w:footnote w:type="continuationSeparator" w:id="0">
    <w:p w:rsidR="00B47A9E" w:rsidRDefault="00B47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CCF" w:rsidRDefault="00423CC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11D" w:rsidRDefault="00D43C0F">
    <w:pPr>
      <w:pStyle w:val="a3"/>
      <w:jc w:val="both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5257800</wp:posOffset>
          </wp:positionH>
          <wp:positionV relativeFrom="paragraph">
            <wp:posOffset>-121285</wp:posOffset>
          </wp:positionV>
          <wp:extent cx="467360" cy="792480"/>
          <wp:effectExtent l="0" t="0" r="8890" b="7620"/>
          <wp:wrapTopAndBottom/>
          <wp:docPr id="3" name="图片 1" descr="logo(合作伙伴-居下-中文)--便函使用--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(合作伙伴-居下-中文)--便函使用--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36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</w:rPr>
      <w:drawing>
        <wp:inline distT="0" distB="0" distL="0" distR="0">
          <wp:extent cx="1247775" cy="381000"/>
          <wp:effectExtent l="0" t="0" r="9525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6511D">
      <w:t xml:space="preserve"> </w:t>
    </w:r>
    <w:r w:rsidR="00A6511D">
      <w:rPr>
        <w:rFonts w:hint="eastAsia"/>
      </w:rPr>
      <w:t>海淀支行</w:t>
    </w:r>
    <w:r w:rsidR="00A6511D">
      <w:rPr>
        <w:rFonts w:hint="eastAsia"/>
      </w:rPr>
      <w:t xml:space="preserve"> </w:t>
    </w:r>
    <w:r w:rsidR="00A6511D">
      <w:rPr>
        <w:rFonts w:hint="eastAsia"/>
        <w:b/>
        <w:bCs/>
      </w:rPr>
      <w:t>理财中心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11D" w:rsidRDefault="00D43C0F">
    <w:pPr>
      <w:pStyle w:val="a3"/>
      <w:pBdr>
        <w:bottom w:val="single" w:sz="6" w:space="0" w:color="auto"/>
      </w:pBdr>
      <w:jc w:val="both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5372100</wp:posOffset>
          </wp:positionH>
          <wp:positionV relativeFrom="paragraph">
            <wp:posOffset>-252095</wp:posOffset>
          </wp:positionV>
          <wp:extent cx="467360" cy="792480"/>
          <wp:effectExtent l="0" t="0" r="8890" b="7620"/>
          <wp:wrapTopAndBottom/>
          <wp:docPr id="4" name="图片 4" descr="logo(合作伙伴-居下-中文)--便函使用--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(合作伙伴-居下-中文)--便函使用--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36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</w:rPr>
      <w:drawing>
        <wp:inline distT="0" distB="0" distL="0" distR="0">
          <wp:extent cx="1247775" cy="381000"/>
          <wp:effectExtent l="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6511D">
      <w:t xml:space="preserve"> </w:t>
    </w:r>
    <w:r w:rsidR="00A6511D">
      <w:rPr>
        <w:rFonts w:hint="eastAsia"/>
      </w:rPr>
      <w:t>北京北极寺支行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3290E"/>
    <w:multiLevelType w:val="hybridMultilevel"/>
    <w:tmpl w:val="ABDEEE28"/>
    <w:lvl w:ilvl="0" w:tplc="8C0E6A18">
      <w:start w:val="1"/>
      <w:numFmt w:val="decimal"/>
      <w:lvlText w:val="%1."/>
      <w:lvlJc w:val="left"/>
      <w:pPr>
        <w:tabs>
          <w:tab w:val="num" w:pos="1500"/>
        </w:tabs>
        <w:ind w:left="1500" w:hanging="90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" w15:restartNumberingAfterBreak="0">
    <w:nsid w:val="0AA86E8C"/>
    <w:multiLevelType w:val="hybridMultilevel"/>
    <w:tmpl w:val="F5B84D46"/>
    <w:lvl w:ilvl="0" w:tplc="7034F6B4">
      <w:start w:val="1"/>
      <w:numFmt w:val="decimal"/>
      <w:lvlText w:val="%1、"/>
      <w:lvlJc w:val="left"/>
      <w:pPr>
        <w:tabs>
          <w:tab w:val="num" w:pos="1620"/>
        </w:tabs>
        <w:ind w:left="1620" w:hanging="720"/>
      </w:pPr>
      <w:rPr>
        <w:rFonts w:eastAsia="楷体_GB2312" w:hint="eastAsia"/>
        <w:color w:val="FF0000"/>
      </w:rPr>
    </w:lvl>
    <w:lvl w:ilvl="1" w:tplc="04090019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2" w15:restartNumberingAfterBreak="0">
    <w:nsid w:val="11D66A3D"/>
    <w:multiLevelType w:val="hybridMultilevel"/>
    <w:tmpl w:val="594897F6"/>
    <w:lvl w:ilvl="0" w:tplc="951CE81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2F808902">
      <w:start w:val="7"/>
      <w:numFmt w:val="decimal"/>
      <w:lvlText w:val="%2"/>
      <w:lvlJc w:val="left"/>
      <w:pPr>
        <w:tabs>
          <w:tab w:val="num" w:pos="1320"/>
        </w:tabs>
        <w:ind w:left="1320" w:hanging="360"/>
      </w:pPr>
      <w:rPr>
        <w:rFonts w:ascii="楷体_GB2312" w:eastAsia="楷体_GB2312"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" w15:restartNumberingAfterBreak="0">
    <w:nsid w:val="1E3172DD"/>
    <w:multiLevelType w:val="hybridMultilevel"/>
    <w:tmpl w:val="CD0CB9C4"/>
    <w:lvl w:ilvl="0" w:tplc="0AE8CA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8C541A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82AC73E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69AEBA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F6E681A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1166BD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3954B46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D17E5D9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E076B7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27576424"/>
    <w:multiLevelType w:val="hybridMultilevel"/>
    <w:tmpl w:val="E5A8E972"/>
    <w:lvl w:ilvl="0" w:tplc="7494B0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44AA88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B14A0F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84AC3FA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58C4E5D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388E15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28627CA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3CBA038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D5B06AC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28556E48"/>
    <w:multiLevelType w:val="hybridMultilevel"/>
    <w:tmpl w:val="4D508968"/>
    <w:lvl w:ilvl="0" w:tplc="B26C756C">
      <w:start w:val="1"/>
      <w:numFmt w:val="decimal"/>
      <w:lvlText w:val="%1."/>
      <w:lvlJc w:val="left"/>
      <w:pPr>
        <w:tabs>
          <w:tab w:val="num" w:pos="1000"/>
        </w:tabs>
        <w:ind w:left="100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6" w15:restartNumberingAfterBreak="0">
    <w:nsid w:val="2CA737A2"/>
    <w:multiLevelType w:val="hybridMultilevel"/>
    <w:tmpl w:val="197856A4"/>
    <w:lvl w:ilvl="0" w:tplc="597EA7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77F8EF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90D822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2138C57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6DFE12D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9DA8D74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930E0DD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22AED6A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97F064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2D6E2232"/>
    <w:multiLevelType w:val="hybridMultilevel"/>
    <w:tmpl w:val="2788CEE4"/>
    <w:lvl w:ilvl="0" w:tplc="B2D877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6CF0AE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49EEC7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A894C75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CD142FD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CE96CF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93F0C45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CE7C11F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E36AD9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 w15:restartNumberingAfterBreak="0">
    <w:nsid w:val="32924ECD"/>
    <w:multiLevelType w:val="hybridMultilevel"/>
    <w:tmpl w:val="2188E2F0"/>
    <w:lvl w:ilvl="0" w:tplc="57FAA8EE">
      <w:start w:val="1"/>
      <w:numFmt w:val="decimal"/>
      <w:lvlText w:val="%1、"/>
      <w:lvlJc w:val="left"/>
      <w:pPr>
        <w:tabs>
          <w:tab w:val="num" w:pos="1715"/>
        </w:tabs>
        <w:ind w:left="171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35"/>
        </w:tabs>
        <w:ind w:left="183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5"/>
        </w:tabs>
        <w:ind w:left="22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5"/>
        </w:tabs>
        <w:ind w:left="267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95"/>
        </w:tabs>
        <w:ind w:left="309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15"/>
        </w:tabs>
        <w:ind w:left="35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5"/>
        </w:tabs>
        <w:ind w:left="393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55"/>
        </w:tabs>
        <w:ind w:left="435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5"/>
        </w:tabs>
        <w:ind w:left="4775" w:hanging="420"/>
      </w:pPr>
    </w:lvl>
  </w:abstractNum>
  <w:abstractNum w:abstractNumId="9" w15:restartNumberingAfterBreak="0">
    <w:nsid w:val="32A34FD9"/>
    <w:multiLevelType w:val="hybridMultilevel"/>
    <w:tmpl w:val="13C8532A"/>
    <w:lvl w:ilvl="0" w:tplc="CFE41C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5510A9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71D45A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01C4235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351C00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85A460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0CFEECB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F706216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35FC80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3A871B29"/>
    <w:multiLevelType w:val="hybridMultilevel"/>
    <w:tmpl w:val="2196F6E0"/>
    <w:lvl w:ilvl="0" w:tplc="ABAA3FDA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87BA727E">
      <w:start w:val="1"/>
      <w:numFmt w:val="japaneseCounting"/>
      <w:lvlText w:val="（%2）"/>
      <w:lvlJc w:val="left"/>
      <w:pPr>
        <w:tabs>
          <w:tab w:val="num" w:pos="1620"/>
        </w:tabs>
        <w:ind w:left="1620" w:hanging="72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1" w15:restartNumberingAfterBreak="0">
    <w:nsid w:val="3CFF42F3"/>
    <w:multiLevelType w:val="hybridMultilevel"/>
    <w:tmpl w:val="156051C0"/>
    <w:lvl w:ilvl="0" w:tplc="18EA1460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2" w15:restartNumberingAfterBreak="0">
    <w:nsid w:val="3E061EB4"/>
    <w:multiLevelType w:val="hybridMultilevel"/>
    <w:tmpl w:val="94EA68CC"/>
    <w:lvl w:ilvl="0" w:tplc="72488E3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A71DFA"/>
    <w:multiLevelType w:val="hybridMultilevel"/>
    <w:tmpl w:val="1A860108"/>
    <w:lvl w:ilvl="0" w:tplc="C0806BD4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3D74933"/>
    <w:multiLevelType w:val="hybridMultilevel"/>
    <w:tmpl w:val="EBF26B36"/>
    <w:lvl w:ilvl="0" w:tplc="655CD9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z w:val="20"/>
        <w:szCs w:val="20"/>
      </w:rPr>
    </w:lvl>
    <w:lvl w:ilvl="1" w:tplc="8D6A96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29C6F3E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sz w:val="20"/>
        <w:szCs w:val="20"/>
      </w:rPr>
    </w:lvl>
    <w:lvl w:ilvl="3" w:tplc="D7929B0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  <w:sz w:val="20"/>
        <w:szCs w:val="20"/>
      </w:rPr>
    </w:lvl>
    <w:lvl w:ilvl="4" w:tplc="98E2A09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 w:hint="default"/>
        <w:sz w:val="20"/>
        <w:szCs w:val="20"/>
      </w:rPr>
    </w:lvl>
    <w:lvl w:ilvl="5" w:tplc="96826D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  <w:sz w:val="20"/>
        <w:szCs w:val="20"/>
      </w:rPr>
    </w:lvl>
    <w:lvl w:ilvl="6" w:tplc="A3741F6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  <w:sz w:val="20"/>
        <w:szCs w:val="20"/>
      </w:rPr>
    </w:lvl>
    <w:lvl w:ilvl="7" w:tplc="60ECBD0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 w:hint="default"/>
        <w:sz w:val="20"/>
        <w:szCs w:val="20"/>
      </w:rPr>
    </w:lvl>
    <w:lvl w:ilvl="8" w:tplc="FB2A41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  <w:sz w:val="20"/>
        <w:szCs w:val="20"/>
      </w:rPr>
    </w:lvl>
  </w:abstractNum>
  <w:abstractNum w:abstractNumId="15" w15:restartNumberingAfterBreak="0">
    <w:nsid w:val="4A86382B"/>
    <w:multiLevelType w:val="hybridMultilevel"/>
    <w:tmpl w:val="2A98683A"/>
    <w:lvl w:ilvl="0" w:tplc="76D06D3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abstractNum w:abstractNumId="16" w15:restartNumberingAfterBreak="0">
    <w:nsid w:val="4ACC25D6"/>
    <w:multiLevelType w:val="hybridMultilevel"/>
    <w:tmpl w:val="5804E8A6"/>
    <w:lvl w:ilvl="0" w:tplc="04BCE914">
      <w:start w:val="1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7" w15:restartNumberingAfterBreak="0">
    <w:nsid w:val="4DDE7676"/>
    <w:multiLevelType w:val="hybridMultilevel"/>
    <w:tmpl w:val="9C2A76A0"/>
    <w:lvl w:ilvl="0" w:tplc="6A48BF2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4E767718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1E343B5"/>
    <w:multiLevelType w:val="hybridMultilevel"/>
    <w:tmpl w:val="2CEE327A"/>
    <w:lvl w:ilvl="0" w:tplc="8042F308">
      <w:start w:val="1"/>
      <w:numFmt w:val="decimal"/>
      <w:lvlText w:val="%1、"/>
      <w:lvlJc w:val="left"/>
      <w:pPr>
        <w:tabs>
          <w:tab w:val="num" w:pos="1650"/>
        </w:tabs>
        <w:ind w:left="1650" w:hanging="105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9" w15:restartNumberingAfterBreak="0">
    <w:nsid w:val="54905A86"/>
    <w:multiLevelType w:val="hybridMultilevel"/>
    <w:tmpl w:val="5F083E2A"/>
    <w:lvl w:ilvl="0" w:tplc="DF044A3C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0" w15:restartNumberingAfterBreak="0">
    <w:nsid w:val="54D36E2E"/>
    <w:multiLevelType w:val="hybridMultilevel"/>
    <w:tmpl w:val="A4FCF146"/>
    <w:lvl w:ilvl="0" w:tplc="C73C00B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B4A6BFA"/>
    <w:multiLevelType w:val="hybridMultilevel"/>
    <w:tmpl w:val="E610A470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2" w15:restartNumberingAfterBreak="0">
    <w:nsid w:val="5E291B46"/>
    <w:multiLevelType w:val="hybridMultilevel"/>
    <w:tmpl w:val="01EE54D2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3" w15:restartNumberingAfterBreak="0">
    <w:nsid w:val="67347E64"/>
    <w:multiLevelType w:val="hybridMultilevel"/>
    <w:tmpl w:val="493CE52C"/>
    <w:lvl w:ilvl="0" w:tplc="901E48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42A067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334A1F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F178400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D98ED20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2CAAE82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86F85C0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0B285E1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DAAA4E8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6C636D35"/>
    <w:multiLevelType w:val="hybridMultilevel"/>
    <w:tmpl w:val="C15C58D2"/>
    <w:lvl w:ilvl="0" w:tplc="FCE81A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BEB240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E9121C6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1CB226C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37AEA09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C394B1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2AE84A5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3E6E52F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5448E0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6F416D6E"/>
    <w:multiLevelType w:val="hybridMultilevel"/>
    <w:tmpl w:val="0D5CCD2A"/>
    <w:lvl w:ilvl="0" w:tplc="BA5251B6">
      <w:start w:val="1"/>
      <w:numFmt w:val="decimal"/>
      <w:lvlText w:val="%1、"/>
      <w:lvlJc w:val="left"/>
      <w:pPr>
        <w:tabs>
          <w:tab w:val="num" w:pos="1215"/>
        </w:tabs>
        <w:ind w:left="121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35"/>
        </w:tabs>
        <w:ind w:left="133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55"/>
        </w:tabs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95"/>
        </w:tabs>
        <w:ind w:left="259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15"/>
        </w:tabs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5"/>
        </w:tabs>
        <w:ind w:left="343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55"/>
        </w:tabs>
        <w:ind w:left="385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75"/>
        </w:tabs>
        <w:ind w:left="4275" w:hanging="420"/>
      </w:pPr>
    </w:lvl>
  </w:abstractNum>
  <w:abstractNum w:abstractNumId="26" w15:restartNumberingAfterBreak="0">
    <w:nsid w:val="6FFC696D"/>
    <w:multiLevelType w:val="hybridMultilevel"/>
    <w:tmpl w:val="769EF612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 w15:restartNumberingAfterBreak="0">
    <w:nsid w:val="710E7CFE"/>
    <w:multiLevelType w:val="hybridMultilevel"/>
    <w:tmpl w:val="AA703EF4"/>
    <w:lvl w:ilvl="0" w:tplc="46D2399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78449B0"/>
    <w:multiLevelType w:val="hybridMultilevel"/>
    <w:tmpl w:val="34F87D04"/>
    <w:lvl w:ilvl="0" w:tplc="7E3E6D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ACD611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68D2D9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80F808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C30C538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8ADEC9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DCD0B76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77BAA99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F12E2E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 w15:restartNumberingAfterBreak="0">
    <w:nsid w:val="781C28FB"/>
    <w:multiLevelType w:val="hybridMultilevel"/>
    <w:tmpl w:val="8926F23A"/>
    <w:lvl w:ilvl="0" w:tplc="31284166">
      <w:start w:val="1"/>
      <w:numFmt w:val="japaneseCounting"/>
      <w:lvlText w:val="%1、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1" w:tplc="1A3236A8">
      <w:start w:val="1"/>
      <w:numFmt w:val="decimal"/>
      <w:lvlText w:val="%2.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30" w15:restartNumberingAfterBreak="0">
    <w:nsid w:val="7DB43619"/>
    <w:multiLevelType w:val="hybridMultilevel"/>
    <w:tmpl w:val="56508C7C"/>
    <w:lvl w:ilvl="0" w:tplc="F77E4F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1E3A1A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59AA53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5C4C31F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3D1EF9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C7628A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EEC0F2B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BA42F19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DF1250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7"/>
  </w:num>
  <w:num w:numId="2">
    <w:abstractNumId w:val="10"/>
  </w:num>
  <w:num w:numId="3">
    <w:abstractNumId w:val="20"/>
  </w:num>
  <w:num w:numId="4">
    <w:abstractNumId w:val="1"/>
  </w:num>
  <w:num w:numId="5">
    <w:abstractNumId w:val="13"/>
  </w:num>
  <w:num w:numId="6">
    <w:abstractNumId w:val="28"/>
  </w:num>
  <w:num w:numId="7">
    <w:abstractNumId w:val="27"/>
  </w:num>
  <w:num w:numId="8">
    <w:abstractNumId w:val="18"/>
  </w:num>
  <w:num w:numId="9">
    <w:abstractNumId w:val="4"/>
  </w:num>
  <w:num w:numId="10">
    <w:abstractNumId w:val="9"/>
  </w:num>
  <w:num w:numId="11">
    <w:abstractNumId w:val="30"/>
  </w:num>
  <w:num w:numId="12">
    <w:abstractNumId w:val="3"/>
  </w:num>
  <w:num w:numId="13">
    <w:abstractNumId w:val="24"/>
  </w:num>
  <w:num w:numId="14">
    <w:abstractNumId w:val="23"/>
  </w:num>
  <w:num w:numId="15">
    <w:abstractNumId w:val="7"/>
  </w:num>
  <w:num w:numId="16">
    <w:abstractNumId w:val="6"/>
  </w:num>
  <w:num w:numId="17">
    <w:abstractNumId w:val="22"/>
  </w:num>
  <w:num w:numId="18">
    <w:abstractNumId w:val="26"/>
  </w:num>
  <w:num w:numId="19">
    <w:abstractNumId w:val="21"/>
  </w:num>
  <w:num w:numId="20">
    <w:abstractNumId w:val="14"/>
  </w:num>
  <w:num w:numId="21">
    <w:abstractNumId w:val="11"/>
  </w:num>
  <w:num w:numId="22">
    <w:abstractNumId w:val="19"/>
  </w:num>
  <w:num w:numId="23">
    <w:abstractNumId w:val="8"/>
  </w:num>
  <w:num w:numId="24">
    <w:abstractNumId w:val="15"/>
  </w:num>
  <w:num w:numId="25">
    <w:abstractNumId w:val="25"/>
  </w:num>
  <w:num w:numId="26">
    <w:abstractNumId w:val="5"/>
  </w:num>
  <w:num w:numId="27">
    <w:abstractNumId w:val="16"/>
  </w:num>
  <w:num w:numId="28">
    <w:abstractNumId w:val="29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HyphenateCap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1F1"/>
    <w:rsid w:val="00011673"/>
    <w:rsid w:val="00015323"/>
    <w:rsid w:val="00087384"/>
    <w:rsid w:val="000C3BC2"/>
    <w:rsid w:val="000D7E05"/>
    <w:rsid w:val="000E68DA"/>
    <w:rsid w:val="0012724C"/>
    <w:rsid w:val="001444DA"/>
    <w:rsid w:val="00167594"/>
    <w:rsid w:val="001821B9"/>
    <w:rsid w:val="001B4C6F"/>
    <w:rsid w:val="001E0265"/>
    <w:rsid w:val="001F1E29"/>
    <w:rsid w:val="00272552"/>
    <w:rsid w:val="002A0420"/>
    <w:rsid w:val="002B0468"/>
    <w:rsid w:val="002B586A"/>
    <w:rsid w:val="002C08AD"/>
    <w:rsid w:val="00301988"/>
    <w:rsid w:val="003133C0"/>
    <w:rsid w:val="003233B3"/>
    <w:rsid w:val="003532A0"/>
    <w:rsid w:val="003B6736"/>
    <w:rsid w:val="003B7111"/>
    <w:rsid w:val="003C6777"/>
    <w:rsid w:val="003E3B83"/>
    <w:rsid w:val="003F4646"/>
    <w:rsid w:val="003F67B0"/>
    <w:rsid w:val="00423CCF"/>
    <w:rsid w:val="00435493"/>
    <w:rsid w:val="00475035"/>
    <w:rsid w:val="004A21F1"/>
    <w:rsid w:val="004D3FB4"/>
    <w:rsid w:val="00514820"/>
    <w:rsid w:val="005B0E5F"/>
    <w:rsid w:val="005B388E"/>
    <w:rsid w:val="005B723B"/>
    <w:rsid w:val="005C3922"/>
    <w:rsid w:val="00690217"/>
    <w:rsid w:val="00692493"/>
    <w:rsid w:val="00696E50"/>
    <w:rsid w:val="006B10E7"/>
    <w:rsid w:val="006C1207"/>
    <w:rsid w:val="00721743"/>
    <w:rsid w:val="007472C3"/>
    <w:rsid w:val="00747517"/>
    <w:rsid w:val="0076796C"/>
    <w:rsid w:val="00785116"/>
    <w:rsid w:val="00823B14"/>
    <w:rsid w:val="00824536"/>
    <w:rsid w:val="00894A88"/>
    <w:rsid w:val="008A5B98"/>
    <w:rsid w:val="008B2A95"/>
    <w:rsid w:val="00932D4F"/>
    <w:rsid w:val="0096435D"/>
    <w:rsid w:val="009D068F"/>
    <w:rsid w:val="009F28DB"/>
    <w:rsid w:val="00A22F8F"/>
    <w:rsid w:val="00A33AED"/>
    <w:rsid w:val="00A51ABB"/>
    <w:rsid w:val="00A6511D"/>
    <w:rsid w:val="00AA4783"/>
    <w:rsid w:val="00B0293B"/>
    <w:rsid w:val="00B2455B"/>
    <w:rsid w:val="00B3662B"/>
    <w:rsid w:val="00B47A9E"/>
    <w:rsid w:val="00B65C0D"/>
    <w:rsid w:val="00C13634"/>
    <w:rsid w:val="00C4297D"/>
    <w:rsid w:val="00CC0585"/>
    <w:rsid w:val="00CC3D62"/>
    <w:rsid w:val="00D21478"/>
    <w:rsid w:val="00D225DA"/>
    <w:rsid w:val="00D25033"/>
    <w:rsid w:val="00D43C0F"/>
    <w:rsid w:val="00D52B40"/>
    <w:rsid w:val="00D5555D"/>
    <w:rsid w:val="00D61A76"/>
    <w:rsid w:val="00D813D2"/>
    <w:rsid w:val="00DB3672"/>
    <w:rsid w:val="00DE5F26"/>
    <w:rsid w:val="00E41631"/>
    <w:rsid w:val="00E56062"/>
    <w:rsid w:val="00E8006D"/>
    <w:rsid w:val="00E967BB"/>
    <w:rsid w:val="00F04B1A"/>
    <w:rsid w:val="00F13BF2"/>
    <w:rsid w:val="00F17D6D"/>
    <w:rsid w:val="00F431E6"/>
    <w:rsid w:val="00F619FD"/>
    <w:rsid w:val="00F72C2B"/>
    <w:rsid w:val="00FD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320993E-CE38-4123-8C1B-F9C4661BB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eastAsia="仿宋_GB2312"/>
      <w:sz w:val="30"/>
      <w:szCs w:val="30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eastAsia="楷体_GB2312"/>
      <w:sz w:val="30"/>
      <w:szCs w:val="30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eastAsia="楷体_GB2312"/>
      <w:b/>
      <w:bCs/>
      <w:color w:val="FF000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paragraph" w:styleId="a4">
    <w:name w:val="footer"/>
    <w:basedOn w:val="a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20">
    <w:name w:val="Body Text 2"/>
    <w:basedOn w:val="a"/>
    <w:pPr>
      <w:ind w:left="720"/>
    </w:pPr>
  </w:style>
  <w:style w:type="paragraph" w:styleId="21">
    <w:name w:val="Body Text Indent 2"/>
    <w:basedOn w:val="a"/>
    <w:pPr>
      <w:ind w:left="720" w:firstLine="480"/>
    </w:pPr>
    <w:rPr>
      <w:rFonts w:eastAsia="楷体_GB2312"/>
      <w:sz w:val="21"/>
      <w:szCs w:val="21"/>
    </w:rPr>
  </w:style>
  <w:style w:type="paragraph" w:styleId="30">
    <w:name w:val="Body Text Indent 3"/>
    <w:basedOn w:val="a"/>
    <w:pPr>
      <w:ind w:left="720" w:firstLine="480"/>
    </w:pPr>
  </w:style>
  <w:style w:type="character" w:styleId="a5">
    <w:name w:val="page number"/>
    <w:basedOn w:val="a0"/>
  </w:style>
  <w:style w:type="paragraph" w:styleId="22">
    <w:name w:val="toc 2"/>
    <w:basedOn w:val="a6"/>
    <w:next w:val="a6"/>
    <w:autoRedefine/>
    <w:semiHidden/>
    <w:pPr>
      <w:ind w:left="420"/>
    </w:pPr>
    <w:rPr>
      <w:rFonts w:ascii="楷体_GB2312" w:eastAsia="楷体_GB2312" w:cs="楷体_GB2312"/>
      <w:b/>
      <w:bCs/>
    </w:rPr>
  </w:style>
  <w:style w:type="paragraph" w:styleId="10">
    <w:name w:val="toc 1"/>
    <w:basedOn w:val="1"/>
    <w:next w:val="a6"/>
    <w:autoRedefine/>
    <w:semiHidden/>
    <w:pPr>
      <w:spacing w:line="240" w:lineRule="auto"/>
      <w:ind w:firstLine="454"/>
    </w:pPr>
    <w:rPr>
      <w:rFonts w:eastAsia="楷体_GB2312"/>
      <w:sz w:val="24"/>
      <w:szCs w:val="24"/>
    </w:rPr>
  </w:style>
  <w:style w:type="paragraph" w:styleId="31">
    <w:name w:val="toc 3"/>
    <w:basedOn w:val="a6"/>
    <w:next w:val="a6"/>
    <w:autoRedefine/>
    <w:semiHidden/>
    <w:pPr>
      <w:ind w:left="840"/>
    </w:pPr>
    <w:rPr>
      <w:rFonts w:eastAsia="楷体_GB2312"/>
      <w:b/>
      <w:bCs/>
    </w:rPr>
  </w:style>
  <w:style w:type="paragraph" w:styleId="40">
    <w:name w:val="toc 4"/>
    <w:basedOn w:val="a"/>
    <w:next w:val="a"/>
    <w:autoRedefine/>
    <w:semiHidden/>
    <w:pPr>
      <w:ind w:left="1260"/>
    </w:pPr>
  </w:style>
  <w:style w:type="paragraph" w:styleId="50">
    <w:name w:val="toc 5"/>
    <w:basedOn w:val="a"/>
    <w:next w:val="a"/>
    <w:autoRedefine/>
    <w:semiHidden/>
    <w:pPr>
      <w:ind w:left="1680"/>
    </w:pPr>
  </w:style>
  <w:style w:type="paragraph" w:styleId="60">
    <w:name w:val="toc 6"/>
    <w:basedOn w:val="a"/>
    <w:next w:val="a"/>
    <w:autoRedefine/>
    <w:semiHidden/>
    <w:pPr>
      <w:ind w:left="2100"/>
    </w:pPr>
  </w:style>
  <w:style w:type="paragraph" w:styleId="7">
    <w:name w:val="toc 7"/>
    <w:basedOn w:val="a"/>
    <w:next w:val="a"/>
    <w:autoRedefine/>
    <w:semiHidden/>
    <w:pPr>
      <w:ind w:left="2520"/>
    </w:pPr>
  </w:style>
  <w:style w:type="paragraph" w:styleId="8">
    <w:name w:val="toc 8"/>
    <w:basedOn w:val="a"/>
    <w:next w:val="a"/>
    <w:autoRedefine/>
    <w:semiHidden/>
    <w:pPr>
      <w:ind w:left="2940"/>
    </w:pPr>
  </w:style>
  <w:style w:type="paragraph" w:styleId="9">
    <w:name w:val="toc 9"/>
    <w:basedOn w:val="a"/>
    <w:next w:val="a"/>
    <w:autoRedefine/>
    <w:semiHidden/>
    <w:pPr>
      <w:ind w:left="3360"/>
    </w:pPr>
  </w:style>
  <w:style w:type="paragraph" w:styleId="11">
    <w:name w:val="index 1"/>
    <w:basedOn w:val="a"/>
    <w:next w:val="a"/>
    <w:autoRedefine/>
    <w:semiHidden/>
  </w:style>
  <w:style w:type="paragraph" w:styleId="23">
    <w:name w:val="index 2"/>
    <w:basedOn w:val="a"/>
    <w:next w:val="a"/>
    <w:autoRedefine/>
    <w:semiHidden/>
    <w:pPr>
      <w:ind w:left="420"/>
    </w:pPr>
  </w:style>
  <w:style w:type="paragraph" w:styleId="32">
    <w:name w:val="index 3"/>
    <w:basedOn w:val="a"/>
    <w:next w:val="a"/>
    <w:autoRedefine/>
    <w:semiHidden/>
    <w:pPr>
      <w:ind w:left="840"/>
    </w:pPr>
  </w:style>
  <w:style w:type="paragraph" w:styleId="41">
    <w:name w:val="index 4"/>
    <w:basedOn w:val="a"/>
    <w:next w:val="a"/>
    <w:autoRedefine/>
    <w:semiHidden/>
    <w:pPr>
      <w:ind w:left="1260"/>
    </w:pPr>
  </w:style>
  <w:style w:type="paragraph" w:styleId="51">
    <w:name w:val="index 5"/>
    <w:basedOn w:val="a"/>
    <w:next w:val="a"/>
    <w:autoRedefine/>
    <w:semiHidden/>
    <w:pPr>
      <w:ind w:left="1680"/>
    </w:pPr>
  </w:style>
  <w:style w:type="paragraph" w:styleId="61">
    <w:name w:val="index 6"/>
    <w:basedOn w:val="a"/>
    <w:next w:val="a"/>
    <w:autoRedefine/>
    <w:semiHidden/>
    <w:pPr>
      <w:ind w:left="2100"/>
    </w:pPr>
  </w:style>
  <w:style w:type="paragraph" w:styleId="70">
    <w:name w:val="index 7"/>
    <w:basedOn w:val="a"/>
    <w:next w:val="a"/>
    <w:autoRedefine/>
    <w:semiHidden/>
    <w:pPr>
      <w:ind w:left="2520"/>
    </w:pPr>
  </w:style>
  <w:style w:type="paragraph" w:styleId="80">
    <w:name w:val="index 8"/>
    <w:basedOn w:val="a"/>
    <w:next w:val="a"/>
    <w:autoRedefine/>
    <w:semiHidden/>
    <w:pPr>
      <w:ind w:left="2940"/>
    </w:pPr>
  </w:style>
  <w:style w:type="paragraph" w:styleId="90">
    <w:name w:val="index 9"/>
    <w:basedOn w:val="a"/>
    <w:next w:val="a"/>
    <w:autoRedefine/>
    <w:semiHidden/>
    <w:pPr>
      <w:ind w:left="3360"/>
    </w:pPr>
  </w:style>
  <w:style w:type="paragraph" w:styleId="a7">
    <w:name w:val="index heading"/>
    <w:basedOn w:val="a"/>
    <w:next w:val="11"/>
    <w:semiHidden/>
  </w:style>
  <w:style w:type="character" w:styleId="a8">
    <w:name w:val="Hyperlink"/>
    <w:rPr>
      <w:color w:val="0000FF"/>
      <w:u w:val="single"/>
    </w:rPr>
  </w:style>
  <w:style w:type="paragraph" w:styleId="a6">
    <w:name w:val="Body Text"/>
    <w:basedOn w:val="a"/>
    <w:pPr>
      <w:spacing w:after="120"/>
    </w:pPr>
  </w:style>
  <w:style w:type="paragraph" w:styleId="a9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aa">
    <w:name w:val="已访问的超链接"/>
    <w:rPr>
      <w:color w:val="800080"/>
      <w:u w:val="single"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宋体" w:hAnsi="宋体" w:cs="宋体"/>
    </w:rPr>
  </w:style>
  <w:style w:type="character" w:styleId="ac">
    <w:name w:val="Strong"/>
    <w:qFormat/>
    <w:rPr>
      <w:b/>
      <w:bCs/>
    </w:rPr>
  </w:style>
  <w:style w:type="character" w:styleId="ad">
    <w:name w:val="Emphasis"/>
    <w:qFormat/>
    <w:rPr>
      <w:i/>
      <w:iCs/>
    </w:rPr>
  </w:style>
  <w:style w:type="paragraph" w:styleId="ae">
    <w:name w:val="Date"/>
    <w:basedOn w:val="a"/>
    <w:next w:val="a"/>
    <w:pPr>
      <w:ind w:leftChars="2500" w:left="100"/>
    </w:pPr>
    <w:rPr>
      <w:sz w:val="32"/>
    </w:rPr>
  </w:style>
  <w:style w:type="paragraph" w:styleId="33">
    <w:name w:val="Body Text 3"/>
    <w:basedOn w:val="a"/>
    <w:rPr>
      <w:sz w:val="32"/>
    </w:rPr>
  </w:style>
  <w:style w:type="paragraph" w:styleId="af">
    <w:name w:val="Body Text Indent"/>
    <w:basedOn w:val="a"/>
    <w:pPr>
      <w:ind w:firstLineChars="200" w:firstLine="640"/>
    </w:pPr>
    <w:rPr>
      <w:sz w:val="32"/>
    </w:rPr>
  </w:style>
  <w:style w:type="paragraph" w:customStyle="1" w:styleId="NormalDS">
    <w:name w:val="Normal DS"/>
    <w:basedOn w:val="a"/>
    <w:pPr>
      <w:spacing w:after="260"/>
    </w:pPr>
    <w:rPr>
      <w:rFonts w:ascii="Times" w:hAnsi="Times"/>
      <w:sz w:val="23"/>
      <w:szCs w:val="20"/>
      <w:lang w:val="en-GB"/>
    </w:rPr>
  </w:style>
  <w:style w:type="paragraph" w:styleId="af0">
    <w:name w:val="Balloon Text"/>
    <w:basedOn w:val="a"/>
    <w:semiHidden/>
    <w:rsid w:val="00D61A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931</Characters>
  <Application>Microsoft Office Word</Application>
  <DocSecurity>0</DocSecurity>
  <Lines>7</Lines>
  <Paragraphs>2</Paragraphs>
  <ScaleCrop>false</ScaleCrop>
  <Company>boc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总行PC机标准软件安装清单</dc:title>
  <dc:creator>史炜捷</dc:creator>
  <cp:lastModifiedBy>user</cp:lastModifiedBy>
  <cp:revision>5</cp:revision>
  <cp:lastPrinted>2011-06-09T00:55:00Z</cp:lastPrinted>
  <dcterms:created xsi:type="dcterms:W3CDTF">2016-06-02T02:03:00Z</dcterms:created>
  <dcterms:modified xsi:type="dcterms:W3CDTF">2016-08-26T03:31:00Z</dcterms:modified>
</cp:coreProperties>
</file>